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Layout w:type="fixed"/>
        <w:tblCellMar>
          <w:left w:w="70" w:type="dxa"/>
          <w:right w:w="70" w:type="dxa"/>
        </w:tblCellMar>
        <w:tblLook w:val="0000" w:firstRow="0" w:lastRow="0" w:firstColumn="0" w:lastColumn="0" w:noHBand="0" w:noVBand="0"/>
      </w:tblPr>
      <w:tblGrid>
        <w:gridCol w:w="9639"/>
      </w:tblGrid>
      <w:tr w:rsidR="00BC421B">
        <w:tc>
          <w:tcPr>
            <w:tcW w:w="9639" w:type="dxa"/>
          </w:tcPr>
          <w:p w:rsidR="00BC421B" w:rsidRDefault="00AB010A">
            <w:pPr>
              <w:jc w:val="center"/>
            </w:pPr>
            <w:bookmarkStart w:id="0" w:name="_GoBack"/>
            <w:bookmarkEnd w:id="0"/>
            <w:r>
              <w:rPr>
                <w:noProof/>
              </w:rPr>
              <mc:AlternateContent>
                <mc:Choice Requires="wps">
                  <w:drawing>
                    <wp:anchor distT="0" distB="0" distL="114300" distR="114300" simplePos="0" relativeHeight="251657216" behindDoc="0" locked="0" layoutInCell="0" allowOverlap="1">
                      <wp:simplePos x="0" y="0"/>
                      <wp:positionH relativeFrom="page">
                        <wp:posOffset>3693795</wp:posOffset>
                      </wp:positionH>
                      <wp:positionV relativeFrom="paragraph">
                        <wp:posOffset>-88900</wp:posOffset>
                      </wp:positionV>
                      <wp:extent cx="899795" cy="6318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C421B" w:rsidRDefault="004459CD">
                                  <w:pPr>
                                    <w:jc w:val="center"/>
                                    <w:rPr>
                                      <w:sz w:val="8"/>
                                    </w:rPr>
                                  </w:pPr>
                                  <w:r>
                                    <w:t xml:space="preserve">  </w:t>
                                  </w:r>
                                </w:p>
                                <w:p w:rsidR="00BC421B" w:rsidRDefault="004459CD">
                                  <w:r>
                                    <w:rPr>
                                      <w:sz w:val="20"/>
                                    </w:rPr>
                                    <w:object w:dxaOrig="10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4pt" o:ole="">
                                        <v:imagedata r:id="rId7" o:title=""/>
                                      </v:shape>
                                      <o:OLEObject Type="Embed" ProgID="PBrush" ShapeID="_x0000_i1025" DrawAspect="Content" ObjectID="_1683479155" r:id="rId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0.85pt;margin-top:-7pt;width:70.85pt;height:4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" o:allowincell="f" filled="f" stroked="f" strokeweight="0">
                      <v:textbox inset="0,0,0,0">
                        <w:txbxContent>
                          <w:p w:rsidR="00BC421B" w:rsidRDefault="004459CD">
                            <w:pPr>
                              <w:jc w:val="center"/>
                              <w:rPr>
                                <w:sz w:val="8"/>
                              </w:rPr>
                            </w:pPr>
                            <w:r>
                              <w:t xml:space="preserve">  </w:t>
                            </w:r>
                          </w:p>
                          <w:p w:rsidR="00BC421B" w:rsidRDefault="004459CD">
                            <w:r>
                              <w:rPr>
                                <w:sz w:val="20"/>
                              </w:rPr>
                              <w:object w:dxaOrig="1095" w:dyaOrig="1065">
                                <v:shape id="_x0000_i1025" type="#_x0000_t75" style="width:54.75pt;height:54pt" o:ole="">
                                  <v:imagedata r:id="rId7" o:title=""/>
                                </v:shape>
                                <o:OLEObject Type="Embed" ProgID="PBrush" ShapeID="_x0000_i1025" DrawAspect="Content" ObjectID="_1683479155" r:id="rId9"/>
                              </w:object>
                            </w:r>
                          </w:p>
                        </w:txbxContent>
                      </v:textbox>
                      <w10:wrap anchorx="page"/>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1982470</wp:posOffset>
                      </wp:positionH>
                      <wp:positionV relativeFrom="paragraph">
                        <wp:posOffset>1002665</wp:posOffset>
                      </wp:positionV>
                      <wp:extent cx="3697605" cy="28829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76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C421B" w:rsidRDefault="00BC4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6.1pt;margin-top:78.95pt;width:291.15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" o:allowincell="f" filled="f" stroked="f" strokeweight="0">
                      <v:textbox inset="0,0,0,0">
                        <w:txbxContent>
                          <w:p w:rsidR="00BC421B" w:rsidRDefault="00BC421B"/>
                        </w:txbxContent>
                      </v:textbox>
                      <w10:wrap anchorx="page"/>
                    </v:rect>
                  </w:pict>
                </mc:Fallback>
              </mc:AlternateContent>
            </w:r>
            <w:r w:rsidR="004459CD">
              <w:t xml:space="preserve">                  </w:t>
            </w:r>
          </w:p>
          <w:p w:rsidR="00BC421B" w:rsidRDefault="00BC421B">
            <w:pPr>
              <w:jc w:val="center"/>
            </w:pPr>
          </w:p>
          <w:p w:rsidR="00BC421B" w:rsidRDefault="00BC421B">
            <w:pPr>
              <w:spacing w:line="360" w:lineRule="auto"/>
              <w:jc w:val="center"/>
              <w:rPr>
                <w:sz w:val="16"/>
              </w:rPr>
            </w:pPr>
          </w:p>
          <w:p w:rsidR="00BC421B" w:rsidRDefault="004459CD">
            <w:pPr>
              <w:ind w:left="-70" w:right="-212" w:hanging="142"/>
              <w:jc w:val="center"/>
              <w:rPr>
                <w:b/>
                <w:sz w:val="34"/>
              </w:rPr>
            </w:pPr>
            <w:r>
              <w:rPr>
                <w:b/>
                <w:sz w:val="34"/>
              </w:rPr>
              <w:t>ИЗБИРАТЕЛЬНАЯ КОМИССИЯ БРЯНСКОЙ ОБЛАСТИ</w:t>
            </w:r>
          </w:p>
          <w:p w:rsidR="00BC421B" w:rsidRDefault="00BC421B">
            <w:pPr>
              <w:jc w:val="center"/>
              <w:rPr>
                <w:sz w:val="28"/>
              </w:rPr>
            </w:pPr>
          </w:p>
        </w:tc>
      </w:tr>
      <w:tr w:rsidR="00BC421B">
        <w:tc>
          <w:tcPr>
            <w:tcW w:w="9639" w:type="dxa"/>
          </w:tcPr>
          <w:p w:rsidR="00BC421B" w:rsidRDefault="00BC421B">
            <w:pPr>
              <w:jc w:val="center"/>
              <w:rPr>
                <w:noProof/>
                <w:sz w:val="4"/>
              </w:rPr>
            </w:pPr>
          </w:p>
        </w:tc>
      </w:tr>
    </w:tbl>
    <w:p w:rsidR="00BC421B" w:rsidRDefault="00BC421B">
      <w:pPr>
        <w:jc w:val="right"/>
        <w:rPr>
          <w:b/>
        </w:rPr>
      </w:pPr>
    </w:p>
    <w:p w:rsidR="00BC421B" w:rsidRDefault="004459CD">
      <w:pPr>
        <w:jc w:val="center"/>
        <w:rPr>
          <w:b/>
          <w:sz w:val="32"/>
        </w:rPr>
      </w:pPr>
      <w:r>
        <w:rPr>
          <w:b/>
          <w:sz w:val="32"/>
        </w:rPr>
        <w:t xml:space="preserve">ПОСТАНОВЛЕНИЕ  </w:t>
      </w:r>
    </w:p>
    <w:p w:rsidR="00BC421B" w:rsidRDefault="00BC421B">
      <w:pPr>
        <w:spacing w:before="120"/>
        <w:ind w:firstLine="851"/>
        <w:jc w:val="both"/>
        <w:rPr>
          <w:sz w:val="8"/>
        </w:rPr>
      </w:pPr>
    </w:p>
    <w:p w:rsidR="00BC421B" w:rsidRDefault="00BC421B">
      <w:pPr>
        <w:spacing w:before="120"/>
        <w:ind w:firstLine="851"/>
        <w:jc w:val="both"/>
        <w:rPr>
          <w:sz w:val="8"/>
        </w:rPr>
      </w:pPr>
    </w:p>
    <w:p w:rsidR="00BC421B" w:rsidRDefault="004459CD">
      <w:pPr>
        <w:jc w:val="both"/>
        <w:rPr>
          <w:b/>
          <w:sz w:val="28"/>
        </w:rPr>
      </w:pPr>
      <w:r>
        <w:rPr>
          <w:b/>
          <w:sz w:val="28"/>
        </w:rPr>
        <w:t xml:space="preserve">   27 июля 2011 года                       г. Брянск                                 14/2</w:t>
      </w:r>
    </w:p>
    <w:p w:rsidR="00BC421B" w:rsidRDefault="00BC421B">
      <w:pPr>
        <w:jc w:val="both"/>
        <w:rPr>
          <w:b/>
          <w:sz w:val="28"/>
        </w:rPr>
      </w:pPr>
    </w:p>
    <w:p w:rsidR="00BC421B" w:rsidRDefault="00BC421B">
      <w:pPr>
        <w:jc w:val="both"/>
        <w:rPr>
          <w:sz w:val="28"/>
        </w:rPr>
      </w:pPr>
    </w:p>
    <w:p w:rsidR="00BC421B" w:rsidRDefault="004459CD">
      <w:pPr>
        <w:pStyle w:val="BodyText21"/>
        <w:ind w:firstLine="708"/>
        <w:jc w:val="center"/>
      </w:pPr>
      <w:r>
        <w:t>О внесении изменений в постановление Избирательной комиссии Брянской области от 14 января 2011 года № 1162/134 «О создании Рабочей группы по установлению результатов учета объема эфирного времени, затраченного в течение одного календарного месяца на освещение деятельности политических партий, представленных в Брянской областной Думе» по составу Рабочей группы.</w:t>
      </w:r>
    </w:p>
    <w:p w:rsidR="00BC421B" w:rsidRDefault="00BC421B">
      <w:pPr>
        <w:jc w:val="center"/>
        <w:rPr>
          <w:b/>
          <w:sz w:val="28"/>
        </w:rPr>
      </w:pPr>
    </w:p>
    <w:p w:rsidR="00BC421B" w:rsidRDefault="00BC421B">
      <w:pPr>
        <w:jc w:val="center"/>
        <w:rPr>
          <w:b/>
          <w:sz w:val="28"/>
        </w:rPr>
      </w:pPr>
    </w:p>
    <w:p w:rsidR="00BC421B" w:rsidRDefault="004459CD">
      <w:pPr>
        <w:jc w:val="both"/>
        <w:rPr>
          <w:sz w:val="28"/>
        </w:rPr>
      </w:pPr>
      <w:r>
        <w:rPr>
          <w:b/>
          <w:sz w:val="28"/>
        </w:rPr>
        <w:tab/>
      </w:r>
      <w:r>
        <w:rPr>
          <w:sz w:val="28"/>
        </w:rPr>
        <w:t xml:space="preserve">В связи с истечением полномочий Избирательной комиссии Брянской области состава 2007-2011 года и в  соответствии с пунктом 3 статьи 5 Закона Брянской области от 3 июля 2010 года № 55-З «О гарантиях равенства политических партий, представленных в Брянской областной Думе, при освещении их деятельности региональными телеканалом и радиоканалом» Избирательная комиссия Брянской области </w:t>
      </w:r>
    </w:p>
    <w:p w:rsidR="00BC421B" w:rsidRDefault="004459CD">
      <w:pPr>
        <w:jc w:val="both"/>
        <w:rPr>
          <w:b/>
          <w:sz w:val="28"/>
        </w:rPr>
      </w:pPr>
      <w:r>
        <w:rPr>
          <w:b/>
          <w:sz w:val="28"/>
        </w:rPr>
        <w:tab/>
        <w:t>Постановляет:</w:t>
      </w:r>
    </w:p>
    <w:p w:rsidR="00BC421B" w:rsidRDefault="00BC421B">
      <w:pPr>
        <w:jc w:val="both"/>
        <w:rPr>
          <w:b/>
          <w:sz w:val="28"/>
        </w:rPr>
      </w:pPr>
    </w:p>
    <w:p w:rsidR="00BC421B" w:rsidRDefault="004459CD">
      <w:pPr>
        <w:pStyle w:val="BodyText21"/>
        <w:ind w:firstLine="708"/>
        <w:rPr>
          <w:b w:val="0"/>
        </w:rPr>
      </w:pPr>
      <w:r>
        <w:rPr>
          <w:b w:val="0"/>
        </w:rPr>
        <w:t xml:space="preserve">1. Внести изменения в постановление Избирательной комиссии Брянской области от 14 января 2011 года № 1162/134 «О создании Рабочей группы по установлению результатов учета объема эфирного времени, затраченного в течение одного календарного месяца на освещение деятельности политических партий, представленных в Брянской областной Думе» по составу Рабочей группы. </w:t>
      </w:r>
    </w:p>
    <w:p w:rsidR="00BC421B" w:rsidRDefault="004459CD">
      <w:pPr>
        <w:ind w:firstLine="708"/>
        <w:jc w:val="both"/>
        <w:rPr>
          <w:sz w:val="28"/>
        </w:rPr>
      </w:pPr>
      <w:r>
        <w:rPr>
          <w:sz w:val="28"/>
        </w:rPr>
        <w:t>Вывести из состава Рабочей группы по установлению результатов учета объема эфирного времени, затраченного в течение одного календарного месяца на освещение деятельности политических партий, представленных в Брянской областной Думе, Дзех Татьяну Петровну, Кожурина Григория Владимировича, Шустерова Дмитрия Михайловича.</w:t>
      </w:r>
    </w:p>
    <w:p w:rsidR="00BC421B" w:rsidRDefault="00BC421B">
      <w:pPr>
        <w:jc w:val="both"/>
        <w:rPr>
          <w:sz w:val="28"/>
        </w:rPr>
      </w:pPr>
    </w:p>
    <w:p w:rsidR="00BC421B" w:rsidRDefault="004459CD">
      <w:pPr>
        <w:pStyle w:val="BodyText22"/>
      </w:pPr>
      <w:r>
        <w:tab/>
        <w:t xml:space="preserve">2. Ввести в состав Рабочей группы по установлению результатов учета объема эфирного времени, затраченного в течение одного календарного месяца на освещение деятельности политических партий, представленных в Брянской областной Думе, члена Избирательной комиссии Брянской области  от Всероссийской политической партии «ЕДИНАЯ РОССИЯ» Хлиманкова Александра Анатольевича,   члена Избирательной комиссии Брянской области  от Политической партии СПРАВЕДЛИВАЯ РОССИЯ Потемкину Светлану Петровну, члена Избирательной комиссии Брянской области  от Политической </w:t>
      </w:r>
      <w:r>
        <w:lastRenderedPageBreak/>
        <w:t>партии «Либерально-демократическая партия России» Лебедкина Александра Геннадьевича, члена Избирательной комиссии Брянской области Анищенко Галину Николаевну – заместителем руководителя.</w:t>
      </w:r>
    </w:p>
    <w:p w:rsidR="00BC421B" w:rsidRDefault="00BC421B">
      <w:pPr>
        <w:tabs>
          <w:tab w:val="center" w:pos="4677"/>
        </w:tabs>
        <w:jc w:val="both"/>
        <w:rPr>
          <w:sz w:val="28"/>
        </w:rPr>
      </w:pPr>
    </w:p>
    <w:p w:rsidR="00BC421B" w:rsidRDefault="004459CD">
      <w:pPr>
        <w:pStyle w:val="oaeno14"/>
        <w:spacing w:line="240" w:lineRule="auto"/>
        <w:ind w:firstLine="708"/>
      </w:pPr>
      <w:r>
        <w:t>3. Опубликовать настоящее постановление в информационно-аналитическом бюллетене администрации Брянской области «Официальная Брянщина» и разместить в сети Интернет на сайте Избирательной комиссии Брянской области.</w:t>
      </w:r>
    </w:p>
    <w:p w:rsidR="00BC421B" w:rsidRDefault="00BC421B">
      <w:pPr>
        <w:spacing w:line="360" w:lineRule="auto"/>
        <w:jc w:val="both"/>
        <w:rPr>
          <w:sz w:val="28"/>
        </w:rPr>
      </w:pPr>
    </w:p>
    <w:p w:rsidR="00BC421B" w:rsidRDefault="00BC421B">
      <w:pPr>
        <w:spacing w:line="360" w:lineRule="auto"/>
        <w:jc w:val="both"/>
        <w:rPr>
          <w:sz w:val="28"/>
        </w:rPr>
      </w:pPr>
    </w:p>
    <w:p w:rsidR="00BC421B" w:rsidRDefault="00BC421B">
      <w:pPr>
        <w:rPr>
          <w:sz w:val="28"/>
        </w:rPr>
      </w:pPr>
    </w:p>
    <w:p w:rsidR="00BC421B" w:rsidRDefault="004459CD">
      <w:pPr>
        <w:rPr>
          <w:sz w:val="28"/>
        </w:rPr>
      </w:pPr>
      <w:r>
        <w:rPr>
          <w:sz w:val="28"/>
        </w:rPr>
        <w:t>Председатель комиссии                                                          И.В. Каплунов</w:t>
      </w:r>
    </w:p>
    <w:p w:rsidR="00BC421B" w:rsidRDefault="00BC421B">
      <w:pPr>
        <w:rPr>
          <w:sz w:val="28"/>
        </w:rPr>
      </w:pPr>
    </w:p>
    <w:p w:rsidR="00BC421B" w:rsidRDefault="004459CD">
      <w:pPr>
        <w:rPr>
          <w:sz w:val="28"/>
        </w:rPr>
      </w:pPr>
      <w:r>
        <w:rPr>
          <w:sz w:val="28"/>
        </w:rPr>
        <w:t>Секретарь комиссии                                                                Г.А.Буянова</w:t>
      </w: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8"/>
        </w:rPr>
      </w:pPr>
    </w:p>
    <w:p w:rsidR="00BC421B" w:rsidRDefault="00BC421B">
      <w:pPr>
        <w:rPr>
          <w:sz w:val="20"/>
        </w:rPr>
      </w:pPr>
    </w:p>
    <w:p w:rsidR="00BC421B" w:rsidRDefault="004459CD">
      <w:pPr>
        <w:jc w:val="center"/>
        <w:rPr>
          <w:b/>
          <w:sz w:val="28"/>
        </w:rPr>
      </w:pPr>
      <w:r>
        <w:rPr>
          <w:b/>
          <w:sz w:val="28"/>
        </w:rPr>
        <w:t>Состав Рабочей группы</w:t>
      </w:r>
    </w:p>
    <w:p w:rsidR="00BC421B" w:rsidRDefault="004459CD">
      <w:pPr>
        <w:jc w:val="center"/>
        <w:rPr>
          <w:b/>
          <w:sz w:val="28"/>
        </w:rPr>
      </w:pPr>
      <w:r>
        <w:rPr>
          <w:b/>
          <w:sz w:val="28"/>
        </w:rPr>
        <w:t>по установлению результатов учета</w:t>
      </w:r>
    </w:p>
    <w:p w:rsidR="00BC421B" w:rsidRDefault="004459CD">
      <w:pPr>
        <w:jc w:val="center"/>
        <w:rPr>
          <w:b/>
          <w:sz w:val="28"/>
        </w:rPr>
      </w:pPr>
      <w:r>
        <w:rPr>
          <w:b/>
          <w:sz w:val="28"/>
        </w:rPr>
        <w:t>объема эфирного времени, затраченного в течение одного календарного</w:t>
      </w:r>
    </w:p>
    <w:p w:rsidR="00BC421B" w:rsidRDefault="004459CD">
      <w:pPr>
        <w:jc w:val="center"/>
        <w:rPr>
          <w:b/>
          <w:sz w:val="28"/>
        </w:rPr>
      </w:pPr>
      <w:r>
        <w:rPr>
          <w:b/>
          <w:sz w:val="28"/>
        </w:rPr>
        <w:t>месяца на освещение деятельности политических партий, представленных в Брянской областной Думе</w:t>
      </w:r>
    </w:p>
    <w:p w:rsidR="00BC421B" w:rsidRDefault="00BC421B">
      <w:pPr>
        <w:rPr>
          <w:b/>
          <w:sz w:val="28"/>
        </w:rPr>
      </w:pPr>
    </w:p>
    <w:p w:rsidR="00BC421B" w:rsidRDefault="004459CD">
      <w:pPr>
        <w:jc w:val="center"/>
        <w:rPr>
          <w:rFonts w:ascii="Arial Narrow" w:hAnsi="Arial Narrow"/>
          <w:b/>
          <w:sz w:val="26"/>
          <w:u w:val="single"/>
        </w:rPr>
      </w:pPr>
      <w:r>
        <w:rPr>
          <w:rFonts w:ascii="Arial Narrow" w:hAnsi="Arial Narrow"/>
          <w:b/>
          <w:sz w:val="26"/>
          <w:u w:val="single"/>
        </w:rPr>
        <w:t>Руководитель Рабочей группы</w:t>
      </w:r>
    </w:p>
    <w:p w:rsidR="00BC421B" w:rsidRDefault="00BC421B">
      <w:pPr>
        <w:jc w:val="center"/>
        <w:rPr>
          <w:rFonts w:ascii="Arial Narrow" w:hAnsi="Arial Narrow"/>
          <w:b/>
          <w:sz w:val="26"/>
        </w:rPr>
      </w:pPr>
    </w:p>
    <w:tbl>
      <w:tblPr>
        <w:tblW w:w="0" w:type="auto"/>
        <w:tblLayout w:type="fixed"/>
        <w:tblLook w:val="0000" w:firstRow="0" w:lastRow="0" w:firstColumn="0" w:lastColumn="0" w:noHBand="0" w:noVBand="0"/>
      </w:tblPr>
      <w:tblGrid>
        <w:gridCol w:w="3369"/>
        <w:gridCol w:w="6237"/>
      </w:tblGrid>
      <w:tr w:rsidR="00BC421B">
        <w:tc>
          <w:tcPr>
            <w:tcW w:w="3369" w:type="dxa"/>
          </w:tcPr>
          <w:p w:rsidR="00BC421B" w:rsidRDefault="004459CD">
            <w:pPr>
              <w:rPr>
                <w:rFonts w:ascii="Arial Narrow" w:hAnsi="Arial Narrow"/>
                <w:b/>
                <w:sz w:val="26"/>
              </w:rPr>
            </w:pPr>
            <w:r>
              <w:rPr>
                <w:sz w:val="26"/>
              </w:rPr>
              <w:t>Прояненков Владимир Дмитриевич</w:t>
            </w:r>
          </w:p>
        </w:tc>
        <w:tc>
          <w:tcPr>
            <w:tcW w:w="6237" w:type="dxa"/>
          </w:tcPr>
          <w:p w:rsidR="00BC421B" w:rsidRDefault="004459CD">
            <w:pPr>
              <w:tabs>
                <w:tab w:val="left" w:pos="3544"/>
              </w:tabs>
              <w:rPr>
                <w:sz w:val="26"/>
              </w:rPr>
            </w:pPr>
            <w:r>
              <w:rPr>
                <w:sz w:val="26"/>
              </w:rPr>
              <w:t xml:space="preserve">заместитель председателя Избирательной </w:t>
            </w:r>
          </w:p>
          <w:p w:rsidR="00BC421B" w:rsidRDefault="004459CD">
            <w:pPr>
              <w:rPr>
                <w:rFonts w:ascii="Arial Narrow" w:hAnsi="Arial Narrow"/>
                <w:b/>
                <w:sz w:val="26"/>
              </w:rPr>
            </w:pPr>
            <w:r>
              <w:rPr>
                <w:sz w:val="26"/>
              </w:rPr>
              <w:t>комиссии Брянской области</w:t>
            </w:r>
          </w:p>
        </w:tc>
      </w:tr>
    </w:tbl>
    <w:p w:rsidR="00BC421B" w:rsidRDefault="00BC421B">
      <w:pPr>
        <w:jc w:val="both"/>
        <w:rPr>
          <w:sz w:val="26"/>
        </w:rPr>
      </w:pPr>
    </w:p>
    <w:p w:rsidR="00BC421B" w:rsidRDefault="004459CD">
      <w:pPr>
        <w:jc w:val="center"/>
        <w:rPr>
          <w:rFonts w:ascii="Arial Narrow" w:hAnsi="Arial Narrow"/>
          <w:b/>
          <w:sz w:val="26"/>
          <w:u w:val="single"/>
        </w:rPr>
      </w:pPr>
      <w:r>
        <w:rPr>
          <w:rFonts w:ascii="Arial Narrow" w:hAnsi="Arial Narrow"/>
          <w:b/>
          <w:sz w:val="26"/>
          <w:u w:val="single"/>
        </w:rPr>
        <w:t>Заместитель руководителя</w:t>
      </w:r>
    </w:p>
    <w:p w:rsidR="00BC421B" w:rsidRDefault="00BC421B">
      <w:pPr>
        <w:tabs>
          <w:tab w:val="left" w:pos="3544"/>
        </w:tabs>
        <w:jc w:val="center"/>
        <w:rPr>
          <w:rFonts w:ascii="Arial Narrow" w:hAnsi="Arial Narrow"/>
          <w:b/>
          <w:sz w:val="26"/>
        </w:rPr>
      </w:pPr>
    </w:p>
    <w:tbl>
      <w:tblPr>
        <w:tblW w:w="0" w:type="auto"/>
        <w:tblLayout w:type="fixed"/>
        <w:tblLook w:val="0000" w:firstRow="0" w:lastRow="0" w:firstColumn="0" w:lastColumn="0" w:noHBand="0" w:noVBand="0"/>
      </w:tblPr>
      <w:tblGrid>
        <w:gridCol w:w="3369"/>
        <w:gridCol w:w="6237"/>
      </w:tblGrid>
      <w:tr w:rsidR="00BC421B">
        <w:tc>
          <w:tcPr>
            <w:tcW w:w="3369" w:type="dxa"/>
          </w:tcPr>
          <w:p w:rsidR="00BC421B" w:rsidRDefault="004459CD">
            <w:pPr>
              <w:jc w:val="both"/>
              <w:rPr>
                <w:sz w:val="26"/>
              </w:rPr>
            </w:pPr>
            <w:r>
              <w:rPr>
                <w:sz w:val="26"/>
              </w:rPr>
              <w:t>Анищенко</w:t>
            </w:r>
          </w:p>
          <w:p w:rsidR="00BC421B" w:rsidRDefault="004459CD">
            <w:pPr>
              <w:jc w:val="both"/>
              <w:rPr>
                <w:sz w:val="26"/>
              </w:rPr>
            </w:pPr>
            <w:r>
              <w:rPr>
                <w:sz w:val="26"/>
              </w:rPr>
              <w:t>Галина Николаевна</w:t>
            </w:r>
          </w:p>
        </w:tc>
        <w:tc>
          <w:tcPr>
            <w:tcW w:w="6237" w:type="dxa"/>
          </w:tcPr>
          <w:p w:rsidR="00BC421B" w:rsidRDefault="004459CD">
            <w:pPr>
              <w:ind w:right="-1559"/>
              <w:jc w:val="both"/>
              <w:rPr>
                <w:sz w:val="26"/>
              </w:rPr>
            </w:pPr>
            <w:r>
              <w:rPr>
                <w:sz w:val="26"/>
              </w:rPr>
              <w:t>член Избирательной комиссии Брянской области</w:t>
            </w:r>
          </w:p>
        </w:tc>
      </w:tr>
    </w:tbl>
    <w:p w:rsidR="00BC421B" w:rsidRDefault="00BC421B">
      <w:pPr>
        <w:tabs>
          <w:tab w:val="left" w:pos="3119"/>
          <w:tab w:val="left" w:pos="3261"/>
        </w:tabs>
        <w:rPr>
          <w:rFonts w:ascii="Arial Narrow" w:hAnsi="Arial Narrow"/>
          <w:b/>
          <w:sz w:val="26"/>
        </w:rPr>
      </w:pPr>
    </w:p>
    <w:p w:rsidR="00BC421B" w:rsidRDefault="004459CD">
      <w:pPr>
        <w:jc w:val="center"/>
        <w:rPr>
          <w:rFonts w:ascii="Arial Narrow" w:hAnsi="Arial Narrow"/>
          <w:b/>
          <w:sz w:val="26"/>
          <w:u w:val="single"/>
        </w:rPr>
      </w:pPr>
      <w:r>
        <w:rPr>
          <w:rFonts w:ascii="Arial Narrow" w:hAnsi="Arial Narrow"/>
          <w:b/>
          <w:sz w:val="26"/>
          <w:u w:val="single"/>
        </w:rPr>
        <w:t>Члены рабочей группы</w:t>
      </w:r>
    </w:p>
    <w:p w:rsidR="00BC421B" w:rsidRDefault="00BC421B">
      <w:pPr>
        <w:jc w:val="center"/>
        <w:rPr>
          <w:rFonts w:ascii="Arial Narrow" w:hAnsi="Arial Narrow"/>
          <w:b/>
          <w:sz w:val="26"/>
          <w:u w:val="single"/>
        </w:rPr>
      </w:pPr>
    </w:p>
    <w:tbl>
      <w:tblPr>
        <w:tblW w:w="0" w:type="auto"/>
        <w:tblLayout w:type="fixed"/>
        <w:tblLook w:val="0000" w:firstRow="0" w:lastRow="0" w:firstColumn="0" w:lastColumn="0" w:noHBand="0" w:noVBand="0"/>
      </w:tblPr>
      <w:tblGrid>
        <w:gridCol w:w="3369"/>
        <w:gridCol w:w="6203"/>
      </w:tblGrid>
      <w:tr w:rsidR="00BC421B">
        <w:tc>
          <w:tcPr>
            <w:tcW w:w="3369" w:type="dxa"/>
          </w:tcPr>
          <w:p w:rsidR="00BC421B" w:rsidRDefault="004459CD">
            <w:pPr>
              <w:tabs>
                <w:tab w:val="center" w:pos="4677"/>
              </w:tabs>
              <w:rPr>
                <w:sz w:val="26"/>
              </w:rPr>
            </w:pPr>
            <w:r>
              <w:rPr>
                <w:sz w:val="26"/>
              </w:rPr>
              <w:t>Хлиманков</w:t>
            </w:r>
          </w:p>
          <w:p w:rsidR="00BC421B" w:rsidRDefault="004459CD">
            <w:pPr>
              <w:tabs>
                <w:tab w:val="center" w:pos="4677"/>
              </w:tabs>
              <w:rPr>
                <w:sz w:val="26"/>
              </w:rPr>
            </w:pPr>
            <w:r>
              <w:rPr>
                <w:sz w:val="26"/>
              </w:rPr>
              <w:t>Александр Анатольевич</w:t>
            </w:r>
          </w:p>
        </w:tc>
        <w:tc>
          <w:tcPr>
            <w:tcW w:w="6203" w:type="dxa"/>
          </w:tcPr>
          <w:p w:rsidR="00BC421B" w:rsidRDefault="004459CD">
            <w:pPr>
              <w:tabs>
                <w:tab w:val="center" w:pos="4677"/>
              </w:tabs>
              <w:rPr>
                <w:sz w:val="26"/>
              </w:rPr>
            </w:pPr>
            <w:r>
              <w:rPr>
                <w:sz w:val="26"/>
              </w:rPr>
              <w:t>член Избирательной комиссии Брянской области  от Всероссийской политической партии                                                «ЕДИНАЯ РОССИЯ»</w:t>
            </w:r>
          </w:p>
          <w:p w:rsidR="00BC421B" w:rsidRDefault="00BC421B">
            <w:pPr>
              <w:tabs>
                <w:tab w:val="center" w:pos="4677"/>
              </w:tabs>
              <w:rPr>
                <w:i/>
                <w:sz w:val="26"/>
              </w:rPr>
            </w:pPr>
          </w:p>
        </w:tc>
      </w:tr>
      <w:tr w:rsidR="00BC421B">
        <w:trPr>
          <w:trHeight w:val="1069"/>
        </w:trPr>
        <w:tc>
          <w:tcPr>
            <w:tcW w:w="3369" w:type="dxa"/>
          </w:tcPr>
          <w:p w:rsidR="00BC421B" w:rsidRDefault="004459CD">
            <w:pPr>
              <w:tabs>
                <w:tab w:val="center" w:pos="4677"/>
              </w:tabs>
              <w:rPr>
                <w:sz w:val="26"/>
              </w:rPr>
            </w:pPr>
            <w:r>
              <w:rPr>
                <w:sz w:val="26"/>
              </w:rPr>
              <w:t xml:space="preserve">Филиппов </w:t>
            </w:r>
          </w:p>
          <w:p w:rsidR="00BC421B" w:rsidRDefault="004459CD">
            <w:pPr>
              <w:tabs>
                <w:tab w:val="center" w:pos="4677"/>
              </w:tabs>
              <w:rPr>
                <w:i/>
                <w:sz w:val="26"/>
              </w:rPr>
            </w:pPr>
            <w:r>
              <w:rPr>
                <w:sz w:val="26"/>
              </w:rPr>
              <w:t>Виктор Михайлович</w:t>
            </w:r>
          </w:p>
        </w:tc>
        <w:tc>
          <w:tcPr>
            <w:tcW w:w="6203" w:type="dxa"/>
          </w:tcPr>
          <w:p w:rsidR="00BC421B" w:rsidRDefault="004459CD">
            <w:pPr>
              <w:tabs>
                <w:tab w:val="center" w:pos="4677"/>
              </w:tabs>
              <w:rPr>
                <w:sz w:val="26"/>
              </w:rPr>
            </w:pPr>
            <w:r>
              <w:rPr>
                <w:sz w:val="26"/>
              </w:rPr>
              <w:t xml:space="preserve">член Избирательной комиссии Брянской области от </w:t>
            </w:r>
          </w:p>
          <w:p w:rsidR="00BC421B" w:rsidRDefault="004459CD">
            <w:pPr>
              <w:tabs>
                <w:tab w:val="center" w:pos="4677"/>
              </w:tabs>
              <w:rPr>
                <w:sz w:val="26"/>
              </w:rPr>
            </w:pPr>
            <w:r>
              <w:rPr>
                <w:sz w:val="26"/>
              </w:rPr>
              <w:t>Политической партии «Коммунистическая партия                                                   Российской Федерации»</w:t>
            </w:r>
          </w:p>
          <w:p w:rsidR="00BC421B" w:rsidRDefault="00BC421B">
            <w:pPr>
              <w:tabs>
                <w:tab w:val="center" w:pos="4677"/>
              </w:tabs>
              <w:rPr>
                <w:sz w:val="26"/>
              </w:rPr>
            </w:pPr>
          </w:p>
        </w:tc>
      </w:tr>
      <w:tr w:rsidR="00BC421B">
        <w:trPr>
          <w:trHeight w:val="1069"/>
        </w:trPr>
        <w:tc>
          <w:tcPr>
            <w:tcW w:w="3369" w:type="dxa"/>
          </w:tcPr>
          <w:p w:rsidR="00BC421B" w:rsidRDefault="004459CD">
            <w:pPr>
              <w:tabs>
                <w:tab w:val="center" w:pos="4677"/>
              </w:tabs>
              <w:rPr>
                <w:sz w:val="26"/>
              </w:rPr>
            </w:pPr>
            <w:r>
              <w:rPr>
                <w:sz w:val="26"/>
              </w:rPr>
              <w:t xml:space="preserve">Потемкина </w:t>
            </w:r>
          </w:p>
          <w:p w:rsidR="00BC421B" w:rsidRDefault="004459CD">
            <w:pPr>
              <w:tabs>
                <w:tab w:val="center" w:pos="4677"/>
              </w:tabs>
              <w:rPr>
                <w:sz w:val="26"/>
              </w:rPr>
            </w:pPr>
            <w:r>
              <w:rPr>
                <w:sz w:val="26"/>
              </w:rPr>
              <w:t>Светлана Петровна</w:t>
            </w:r>
          </w:p>
        </w:tc>
        <w:tc>
          <w:tcPr>
            <w:tcW w:w="6203" w:type="dxa"/>
          </w:tcPr>
          <w:p w:rsidR="00BC421B" w:rsidRDefault="004459CD">
            <w:pPr>
              <w:tabs>
                <w:tab w:val="center" w:pos="4677"/>
              </w:tabs>
              <w:rPr>
                <w:sz w:val="26"/>
              </w:rPr>
            </w:pPr>
            <w:r>
              <w:rPr>
                <w:sz w:val="26"/>
              </w:rPr>
              <w:t xml:space="preserve">член Избирательной комиссии Брянской области от </w:t>
            </w:r>
          </w:p>
          <w:p w:rsidR="00BC421B" w:rsidRDefault="004459CD">
            <w:pPr>
              <w:tabs>
                <w:tab w:val="center" w:pos="4677"/>
              </w:tabs>
              <w:rPr>
                <w:sz w:val="26"/>
              </w:rPr>
            </w:pPr>
            <w:r>
              <w:rPr>
                <w:sz w:val="26"/>
              </w:rPr>
              <w:t>Политической партии</w:t>
            </w:r>
            <w:r>
              <w:t xml:space="preserve"> СПРАВЕДЛИВАЯ РОССИЯ</w:t>
            </w:r>
          </w:p>
        </w:tc>
      </w:tr>
      <w:tr w:rsidR="00BC421B">
        <w:trPr>
          <w:trHeight w:val="1069"/>
        </w:trPr>
        <w:tc>
          <w:tcPr>
            <w:tcW w:w="3369" w:type="dxa"/>
          </w:tcPr>
          <w:p w:rsidR="00BC421B" w:rsidRDefault="004459CD">
            <w:pPr>
              <w:tabs>
                <w:tab w:val="center" w:pos="4677"/>
              </w:tabs>
              <w:rPr>
                <w:sz w:val="26"/>
              </w:rPr>
            </w:pPr>
            <w:r>
              <w:rPr>
                <w:sz w:val="26"/>
              </w:rPr>
              <w:t xml:space="preserve">Лебедкин </w:t>
            </w:r>
          </w:p>
          <w:p w:rsidR="00BC421B" w:rsidRDefault="004459CD">
            <w:pPr>
              <w:tabs>
                <w:tab w:val="center" w:pos="4677"/>
              </w:tabs>
              <w:rPr>
                <w:sz w:val="26"/>
              </w:rPr>
            </w:pPr>
            <w:r>
              <w:rPr>
                <w:sz w:val="26"/>
              </w:rPr>
              <w:t>Александр Геннадьевич</w:t>
            </w:r>
          </w:p>
        </w:tc>
        <w:tc>
          <w:tcPr>
            <w:tcW w:w="6203" w:type="dxa"/>
          </w:tcPr>
          <w:p w:rsidR="00BC421B" w:rsidRDefault="004459CD">
            <w:pPr>
              <w:tabs>
                <w:tab w:val="center" w:pos="4677"/>
              </w:tabs>
              <w:rPr>
                <w:sz w:val="26"/>
              </w:rPr>
            </w:pPr>
            <w:r>
              <w:rPr>
                <w:sz w:val="26"/>
              </w:rPr>
              <w:t xml:space="preserve">член Избирательной комиссии Брянской области от </w:t>
            </w:r>
          </w:p>
          <w:p w:rsidR="00BC421B" w:rsidRDefault="004459CD">
            <w:pPr>
              <w:tabs>
                <w:tab w:val="center" w:pos="4677"/>
              </w:tabs>
              <w:rPr>
                <w:sz w:val="26"/>
              </w:rPr>
            </w:pPr>
            <w:r>
              <w:rPr>
                <w:sz w:val="26"/>
              </w:rPr>
              <w:t>Политической партии</w:t>
            </w:r>
            <w:r>
              <w:t xml:space="preserve"> «Либерально-демократическая партия России»</w:t>
            </w:r>
          </w:p>
        </w:tc>
      </w:tr>
      <w:tr w:rsidR="00BC421B">
        <w:tc>
          <w:tcPr>
            <w:tcW w:w="3369" w:type="dxa"/>
          </w:tcPr>
          <w:p w:rsidR="00BC421B" w:rsidRDefault="004459CD">
            <w:pPr>
              <w:tabs>
                <w:tab w:val="center" w:pos="4677"/>
              </w:tabs>
              <w:rPr>
                <w:sz w:val="26"/>
              </w:rPr>
            </w:pPr>
            <w:r>
              <w:rPr>
                <w:sz w:val="26"/>
              </w:rPr>
              <w:t xml:space="preserve">Кузькин </w:t>
            </w:r>
          </w:p>
          <w:p w:rsidR="00BC421B" w:rsidRDefault="004459CD">
            <w:pPr>
              <w:tabs>
                <w:tab w:val="center" w:pos="4677"/>
              </w:tabs>
              <w:rPr>
                <w:i/>
                <w:sz w:val="26"/>
              </w:rPr>
            </w:pPr>
            <w:r>
              <w:rPr>
                <w:sz w:val="26"/>
              </w:rPr>
              <w:t>Владимир Степанович</w:t>
            </w:r>
          </w:p>
        </w:tc>
        <w:tc>
          <w:tcPr>
            <w:tcW w:w="6203" w:type="dxa"/>
          </w:tcPr>
          <w:p w:rsidR="00BC421B" w:rsidRDefault="004459CD">
            <w:pPr>
              <w:jc w:val="both"/>
              <w:rPr>
                <w:sz w:val="26"/>
              </w:rPr>
            </w:pPr>
            <w:r>
              <w:rPr>
                <w:sz w:val="26"/>
              </w:rPr>
              <w:t>начальник информационно-аналитического отдела                                                 Брянской областной Думы (по согласованию)</w:t>
            </w:r>
          </w:p>
          <w:p w:rsidR="00BC421B" w:rsidRDefault="00BC421B">
            <w:pPr>
              <w:jc w:val="both"/>
              <w:rPr>
                <w:i/>
                <w:sz w:val="26"/>
              </w:rPr>
            </w:pPr>
          </w:p>
        </w:tc>
      </w:tr>
      <w:tr w:rsidR="00BC421B">
        <w:tc>
          <w:tcPr>
            <w:tcW w:w="3369" w:type="dxa"/>
          </w:tcPr>
          <w:p w:rsidR="00BC421B" w:rsidRDefault="004459CD">
            <w:pPr>
              <w:tabs>
                <w:tab w:val="center" w:pos="4677"/>
              </w:tabs>
              <w:rPr>
                <w:sz w:val="26"/>
              </w:rPr>
            </w:pPr>
            <w:r>
              <w:rPr>
                <w:sz w:val="26"/>
              </w:rPr>
              <w:t xml:space="preserve">Лазаренко </w:t>
            </w:r>
          </w:p>
          <w:p w:rsidR="00BC421B" w:rsidRDefault="004459CD">
            <w:pPr>
              <w:tabs>
                <w:tab w:val="center" w:pos="4677"/>
              </w:tabs>
              <w:rPr>
                <w:i/>
                <w:sz w:val="26"/>
              </w:rPr>
            </w:pPr>
            <w:r>
              <w:rPr>
                <w:sz w:val="26"/>
              </w:rPr>
              <w:t>Дмитрий Владимирович</w:t>
            </w:r>
          </w:p>
        </w:tc>
        <w:tc>
          <w:tcPr>
            <w:tcW w:w="6203" w:type="dxa"/>
          </w:tcPr>
          <w:p w:rsidR="00BC421B" w:rsidRDefault="004459CD">
            <w:pPr>
              <w:tabs>
                <w:tab w:val="center" w:pos="4677"/>
              </w:tabs>
              <w:rPr>
                <w:sz w:val="26"/>
              </w:rPr>
            </w:pPr>
            <w:r>
              <w:rPr>
                <w:sz w:val="26"/>
              </w:rPr>
              <w:t xml:space="preserve">начальник отдела по связям с политическими </w:t>
            </w:r>
          </w:p>
          <w:p w:rsidR="00BC421B" w:rsidRDefault="004459CD">
            <w:pPr>
              <w:tabs>
                <w:tab w:val="center" w:pos="4677"/>
              </w:tabs>
              <w:rPr>
                <w:sz w:val="26"/>
              </w:rPr>
            </w:pPr>
            <w:r>
              <w:rPr>
                <w:sz w:val="26"/>
              </w:rPr>
              <w:t xml:space="preserve">партиями, общественными организациями,                                                    объединениями и движениями информационно- </w:t>
            </w:r>
          </w:p>
          <w:p w:rsidR="00BC421B" w:rsidRDefault="004459CD">
            <w:pPr>
              <w:pStyle w:val="a6"/>
            </w:pPr>
            <w:r>
              <w:t>аналитического управления администрации                                                    Брянской области (по согласованию)</w:t>
            </w:r>
          </w:p>
          <w:p w:rsidR="00BC421B" w:rsidRDefault="00BC421B">
            <w:pPr>
              <w:pStyle w:val="a6"/>
              <w:rPr>
                <w:i/>
              </w:rPr>
            </w:pPr>
          </w:p>
        </w:tc>
      </w:tr>
      <w:tr w:rsidR="00BC421B">
        <w:tc>
          <w:tcPr>
            <w:tcW w:w="3369" w:type="dxa"/>
          </w:tcPr>
          <w:p w:rsidR="00BC421B" w:rsidRDefault="004459CD">
            <w:pPr>
              <w:tabs>
                <w:tab w:val="center" w:pos="4677"/>
              </w:tabs>
              <w:rPr>
                <w:sz w:val="26"/>
              </w:rPr>
            </w:pPr>
            <w:r>
              <w:rPr>
                <w:sz w:val="26"/>
              </w:rPr>
              <w:t xml:space="preserve">Нужный </w:t>
            </w:r>
          </w:p>
          <w:p w:rsidR="00BC421B" w:rsidRDefault="004459CD">
            <w:pPr>
              <w:tabs>
                <w:tab w:val="center" w:pos="4677"/>
              </w:tabs>
              <w:rPr>
                <w:i/>
                <w:sz w:val="26"/>
              </w:rPr>
            </w:pPr>
            <w:r>
              <w:rPr>
                <w:sz w:val="26"/>
              </w:rPr>
              <w:t>Владимир Николаевич</w:t>
            </w:r>
          </w:p>
        </w:tc>
        <w:tc>
          <w:tcPr>
            <w:tcW w:w="6203" w:type="dxa"/>
          </w:tcPr>
          <w:p w:rsidR="00BC421B" w:rsidRDefault="004459CD">
            <w:pPr>
              <w:tabs>
                <w:tab w:val="center" w:pos="4677"/>
              </w:tabs>
              <w:rPr>
                <w:sz w:val="26"/>
              </w:rPr>
            </w:pPr>
            <w:r>
              <w:rPr>
                <w:sz w:val="26"/>
              </w:rPr>
              <w:t>член Общественной палаты Брянской области, член</w:t>
            </w:r>
          </w:p>
          <w:p w:rsidR="00BC421B" w:rsidRDefault="004459CD">
            <w:pPr>
              <w:tabs>
                <w:tab w:val="center" w:pos="4677"/>
              </w:tabs>
              <w:ind w:right="-283"/>
              <w:rPr>
                <w:sz w:val="26"/>
              </w:rPr>
            </w:pPr>
            <w:r>
              <w:rPr>
                <w:sz w:val="26"/>
              </w:rPr>
              <w:t>Президиума Общественной палаты Брянской области,</w:t>
            </w:r>
          </w:p>
          <w:p w:rsidR="00BC421B" w:rsidRDefault="004459CD">
            <w:pPr>
              <w:tabs>
                <w:tab w:val="center" w:pos="4677"/>
              </w:tabs>
              <w:ind w:right="-283"/>
              <w:rPr>
                <w:sz w:val="26"/>
              </w:rPr>
            </w:pPr>
            <w:r>
              <w:rPr>
                <w:sz w:val="26"/>
              </w:rPr>
              <w:t>председатель комиссии Общественной палаты Брянской области по вопросам взаимодействия с органами правопорядка, судебно-правовой системы  и</w:t>
            </w:r>
          </w:p>
          <w:p w:rsidR="00BC421B" w:rsidRDefault="004459CD">
            <w:pPr>
              <w:tabs>
                <w:tab w:val="center" w:pos="4677"/>
              </w:tabs>
              <w:rPr>
                <w:sz w:val="26"/>
              </w:rPr>
            </w:pPr>
            <w:r>
              <w:rPr>
                <w:sz w:val="26"/>
              </w:rPr>
              <w:t>общественного контроля за соблюдением прав граждан (по согласованию)</w:t>
            </w:r>
          </w:p>
          <w:p w:rsidR="00BC421B" w:rsidRDefault="00BC421B">
            <w:pPr>
              <w:tabs>
                <w:tab w:val="center" w:pos="4677"/>
              </w:tabs>
              <w:rPr>
                <w:i/>
                <w:sz w:val="26"/>
              </w:rPr>
            </w:pPr>
          </w:p>
        </w:tc>
      </w:tr>
      <w:tr w:rsidR="00BC421B">
        <w:tc>
          <w:tcPr>
            <w:tcW w:w="3369" w:type="dxa"/>
          </w:tcPr>
          <w:p w:rsidR="00BC421B" w:rsidRDefault="004459CD">
            <w:pPr>
              <w:tabs>
                <w:tab w:val="center" w:pos="4677"/>
              </w:tabs>
              <w:rPr>
                <w:sz w:val="26"/>
              </w:rPr>
            </w:pPr>
            <w:r>
              <w:rPr>
                <w:sz w:val="26"/>
              </w:rPr>
              <w:t xml:space="preserve">Головин </w:t>
            </w:r>
          </w:p>
          <w:p w:rsidR="00BC421B" w:rsidRDefault="004459CD">
            <w:pPr>
              <w:tabs>
                <w:tab w:val="center" w:pos="4677"/>
              </w:tabs>
              <w:rPr>
                <w:i/>
                <w:sz w:val="26"/>
              </w:rPr>
            </w:pPr>
            <w:r>
              <w:rPr>
                <w:sz w:val="26"/>
              </w:rPr>
              <w:t>Алексей Петрович</w:t>
            </w:r>
          </w:p>
        </w:tc>
        <w:tc>
          <w:tcPr>
            <w:tcW w:w="6203" w:type="dxa"/>
          </w:tcPr>
          <w:p w:rsidR="00BC421B" w:rsidRDefault="004459CD">
            <w:pPr>
              <w:tabs>
                <w:tab w:val="left" w:pos="3544"/>
                <w:tab w:val="center" w:pos="4677"/>
              </w:tabs>
              <w:rPr>
                <w:sz w:val="26"/>
              </w:rPr>
            </w:pPr>
            <w:r>
              <w:rPr>
                <w:sz w:val="26"/>
              </w:rPr>
              <w:t>Заместитель директора ГАУ БО «Десна»</w:t>
            </w:r>
          </w:p>
          <w:p w:rsidR="00BC421B" w:rsidRDefault="004459CD">
            <w:pPr>
              <w:tabs>
                <w:tab w:val="center" w:pos="4677"/>
              </w:tabs>
              <w:rPr>
                <w:sz w:val="26"/>
              </w:rPr>
            </w:pPr>
            <w:r>
              <w:rPr>
                <w:sz w:val="26"/>
              </w:rPr>
              <w:t>(Телеканал «Брянская Губерния») (по согласованию)</w:t>
            </w:r>
          </w:p>
          <w:p w:rsidR="00BC421B" w:rsidRDefault="00BC421B">
            <w:pPr>
              <w:tabs>
                <w:tab w:val="center" w:pos="4677"/>
              </w:tabs>
              <w:rPr>
                <w:i/>
                <w:sz w:val="26"/>
              </w:rPr>
            </w:pPr>
          </w:p>
        </w:tc>
      </w:tr>
    </w:tbl>
    <w:p w:rsidR="00BC421B" w:rsidRDefault="00BC421B">
      <w:pPr>
        <w:tabs>
          <w:tab w:val="center" w:pos="4677"/>
        </w:tabs>
        <w:jc w:val="center"/>
        <w:rPr>
          <w:i/>
          <w:sz w:val="26"/>
        </w:rPr>
      </w:pPr>
    </w:p>
    <w:p w:rsidR="00BC421B" w:rsidRDefault="004459CD">
      <w:pPr>
        <w:tabs>
          <w:tab w:val="center" w:pos="4677"/>
        </w:tabs>
        <w:jc w:val="both"/>
        <w:rPr>
          <w:sz w:val="26"/>
        </w:rPr>
      </w:pPr>
      <w:r>
        <w:rPr>
          <w:sz w:val="26"/>
        </w:rPr>
        <w:t xml:space="preserve">                                               </w:t>
      </w:r>
    </w:p>
    <w:p w:rsidR="00BC421B" w:rsidRDefault="00BC421B">
      <w:pPr>
        <w:tabs>
          <w:tab w:val="center" w:pos="4677"/>
        </w:tabs>
        <w:jc w:val="both"/>
        <w:rPr>
          <w:sz w:val="26"/>
        </w:rPr>
      </w:pPr>
    </w:p>
    <w:p w:rsidR="00BC421B" w:rsidRDefault="004459CD">
      <w:pPr>
        <w:tabs>
          <w:tab w:val="center" w:pos="4677"/>
        </w:tabs>
        <w:jc w:val="both"/>
        <w:rPr>
          <w:sz w:val="26"/>
        </w:rPr>
      </w:pPr>
      <w:r>
        <w:rPr>
          <w:sz w:val="26"/>
        </w:rPr>
        <w:t xml:space="preserve">                                                                       </w:t>
      </w:r>
    </w:p>
    <w:p w:rsidR="00BC421B" w:rsidRDefault="004459CD">
      <w:pPr>
        <w:tabs>
          <w:tab w:val="center" w:pos="4677"/>
        </w:tabs>
        <w:jc w:val="both"/>
        <w:rPr>
          <w:sz w:val="26"/>
        </w:rPr>
      </w:pPr>
      <w:r>
        <w:rPr>
          <w:sz w:val="26"/>
        </w:rPr>
        <w:t xml:space="preserve">   </w:t>
      </w:r>
    </w:p>
    <w:p w:rsidR="00BC421B" w:rsidRDefault="004459CD">
      <w:pPr>
        <w:tabs>
          <w:tab w:val="center" w:pos="4677"/>
        </w:tabs>
        <w:jc w:val="both"/>
        <w:rPr>
          <w:sz w:val="26"/>
        </w:rPr>
      </w:pPr>
      <w:r>
        <w:rPr>
          <w:sz w:val="26"/>
        </w:rPr>
        <w:t xml:space="preserve">                                    </w:t>
      </w:r>
    </w:p>
    <w:p w:rsidR="00BC421B" w:rsidRDefault="004459CD">
      <w:pPr>
        <w:tabs>
          <w:tab w:val="left" w:pos="3261"/>
          <w:tab w:val="center" w:pos="4677"/>
        </w:tabs>
        <w:jc w:val="both"/>
        <w:rPr>
          <w:sz w:val="26"/>
        </w:rPr>
      </w:pPr>
      <w:r>
        <w:rPr>
          <w:sz w:val="26"/>
        </w:rPr>
        <w:t xml:space="preserve">                              </w:t>
      </w:r>
    </w:p>
    <w:p w:rsidR="00BC421B" w:rsidRDefault="004459CD">
      <w:pPr>
        <w:tabs>
          <w:tab w:val="center" w:pos="4677"/>
        </w:tabs>
        <w:jc w:val="both"/>
        <w:rPr>
          <w:sz w:val="26"/>
        </w:rPr>
      </w:pPr>
      <w:r>
        <w:rPr>
          <w:sz w:val="26"/>
        </w:rPr>
        <w:t xml:space="preserve">                                                                        </w:t>
      </w:r>
    </w:p>
    <w:p w:rsidR="00BC421B" w:rsidRDefault="00BC421B">
      <w:pPr>
        <w:tabs>
          <w:tab w:val="center" w:pos="4677"/>
        </w:tabs>
        <w:jc w:val="both"/>
        <w:rPr>
          <w:sz w:val="26"/>
        </w:rPr>
      </w:pPr>
    </w:p>
    <w:p w:rsidR="00BC421B" w:rsidRDefault="004459CD">
      <w:pPr>
        <w:tabs>
          <w:tab w:val="left" w:pos="3119"/>
          <w:tab w:val="left" w:pos="3261"/>
        </w:tabs>
        <w:jc w:val="both"/>
        <w:rPr>
          <w:sz w:val="26"/>
        </w:rPr>
      </w:pPr>
      <w:r>
        <w:rPr>
          <w:sz w:val="26"/>
        </w:rPr>
        <w:t xml:space="preserve">                                   </w:t>
      </w:r>
    </w:p>
    <w:p w:rsidR="00BC421B" w:rsidRDefault="00BC421B">
      <w:pPr>
        <w:tabs>
          <w:tab w:val="center" w:pos="4677"/>
        </w:tabs>
        <w:jc w:val="both"/>
        <w:rPr>
          <w:sz w:val="26"/>
        </w:rPr>
      </w:pPr>
    </w:p>
    <w:p w:rsidR="00BC421B" w:rsidRDefault="004459CD">
      <w:pPr>
        <w:tabs>
          <w:tab w:val="left" w:pos="3261"/>
          <w:tab w:val="center" w:pos="4677"/>
        </w:tabs>
        <w:jc w:val="both"/>
        <w:rPr>
          <w:sz w:val="26"/>
        </w:rPr>
      </w:pPr>
      <w:r>
        <w:rPr>
          <w:sz w:val="26"/>
        </w:rPr>
        <w:t xml:space="preserve">                                    </w:t>
      </w:r>
    </w:p>
    <w:p w:rsidR="00BC421B" w:rsidRDefault="004459CD">
      <w:pPr>
        <w:tabs>
          <w:tab w:val="left" w:pos="3261"/>
          <w:tab w:val="center" w:pos="4677"/>
        </w:tabs>
        <w:jc w:val="both"/>
        <w:rPr>
          <w:sz w:val="26"/>
        </w:rPr>
      </w:pPr>
      <w:r>
        <w:rPr>
          <w:sz w:val="26"/>
        </w:rPr>
        <w:t xml:space="preserve">                                   </w:t>
      </w:r>
    </w:p>
    <w:p w:rsidR="00BC421B" w:rsidRDefault="00BC421B">
      <w:pPr>
        <w:tabs>
          <w:tab w:val="left" w:pos="3261"/>
          <w:tab w:val="center" w:pos="4677"/>
        </w:tabs>
        <w:jc w:val="both"/>
        <w:rPr>
          <w:sz w:val="26"/>
        </w:rPr>
      </w:pPr>
    </w:p>
    <w:p w:rsidR="00BC421B" w:rsidRDefault="00BC421B">
      <w:pPr>
        <w:tabs>
          <w:tab w:val="left" w:pos="3261"/>
          <w:tab w:val="center" w:pos="4677"/>
        </w:tabs>
        <w:jc w:val="both"/>
        <w:rPr>
          <w:sz w:val="26"/>
        </w:rPr>
      </w:pPr>
    </w:p>
    <w:p w:rsidR="00BC421B" w:rsidRDefault="004459CD">
      <w:pPr>
        <w:tabs>
          <w:tab w:val="center" w:pos="4677"/>
        </w:tabs>
        <w:ind w:right="-283"/>
        <w:jc w:val="both"/>
        <w:rPr>
          <w:sz w:val="26"/>
        </w:rPr>
      </w:pPr>
      <w:r>
        <w:rPr>
          <w:sz w:val="26"/>
        </w:rPr>
        <w:t xml:space="preserve">                                    </w:t>
      </w:r>
    </w:p>
    <w:p w:rsidR="00BC421B" w:rsidRDefault="00BC421B">
      <w:pPr>
        <w:tabs>
          <w:tab w:val="left" w:pos="3119"/>
          <w:tab w:val="center" w:pos="4677"/>
        </w:tabs>
        <w:ind w:right="-283"/>
        <w:jc w:val="both"/>
        <w:rPr>
          <w:sz w:val="26"/>
        </w:rPr>
      </w:pPr>
    </w:p>
    <w:p w:rsidR="00BC421B" w:rsidRDefault="004459CD">
      <w:pPr>
        <w:tabs>
          <w:tab w:val="left" w:pos="3119"/>
        </w:tabs>
        <w:jc w:val="both"/>
        <w:rPr>
          <w:sz w:val="26"/>
        </w:rPr>
      </w:pPr>
      <w:r>
        <w:rPr>
          <w:sz w:val="26"/>
        </w:rPr>
        <w:t xml:space="preserve">                                  </w:t>
      </w:r>
      <w:r>
        <w:rPr>
          <w:sz w:val="26"/>
        </w:rPr>
        <w:tab/>
        <w:t xml:space="preserve"> </w:t>
      </w:r>
    </w:p>
    <w:p w:rsidR="004459CD" w:rsidRDefault="004459CD">
      <w:pPr>
        <w:tabs>
          <w:tab w:val="left" w:pos="3544"/>
          <w:tab w:val="center" w:pos="4677"/>
        </w:tabs>
        <w:jc w:val="both"/>
        <w:rPr>
          <w:sz w:val="26"/>
        </w:rPr>
      </w:pPr>
      <w:r>
        <w:rPr>
          <w:sz w:val="26"/>
        </w:rPr>
        <w:t xml:space="preserve">                                     </w:t>
      </w:r>
    </w:p>
    <w:sectPr w:rsidR="004459CD">
      <w:headerReference w:type="default" r:id="rId10"/>
      <w:pgSz w:w="11907" w:h="16840" w:code="9"/>
      <w:pgMar w:top="709" w:right="850" w:bottom="709"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BC9" w:rsidRDefault="00FE3BC9">
      <w:r>
        <w:separator/>
      </w:r>
    </w:p>
  </w:endnote>
  <w:endnote w:type="continuationSeparator" w:id="0">
    <w:p w:rsidR="00FE3BC9" w:rsidRDefault="00FE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BC9" w:rsidRDefault="00FE3BC9">
      <w:r>
        <w:separator/>
      </w:r>
    </w:p>
  </w:footnote>
  <w:footnote w:type="continuationSeparator" w:id="0">
    <w:p w:rsidR="00FE3BC9" w:rsidRDefault="00FE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1B" w:rsidRDefault="004459CD">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B010A">
      <w:rPr>
        <w:rStyle w:val="a4"/>
        <w:noProof/>
      </w:rPr>
      <w:t>4</w:t>
    </w:r>
    <w:r>
      <w:rPr>
        <w:rStyle w:val="a4"/>
      </w:rPr>
      <w:fldChar w:fldCharType="end"/>
    </w:r>
  </w:p>
  <w:p w:rsidR="00BC421B" w:rsidRDefault="00BC42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210BDC6"/>
    <w:lvl w:ilvl="0">
      <w:start w:val="1"/>
      <w:numFmt w:val="decimal"/>
      <w:pStyle w:val="1"/>
      <w:lvlText w:val="%1."/>
      <w:legacy w:legacy="1" w:legacySpace="0" w:legacyIndent="708"/>
      <w:lvlJc w:val="left"/>
      <w:pPr>
        <w:ind w:left="708" w:hanging="708"/>
      </w:pPr>
    </w:lvl>
    <w:lvl w:ilvl="1">
      <w:start w:val="1"/>
      <w:numFmt w:val="decimal"/>
      <w:pStyle w:val="2"/>
      <w:lvlText w:val="%1.%2."/>
      <w:legacy w:legacy="1" w:legacySpace="0" w:legacyIndent="708"/>
      <w:lvlJc w:val="left"/>
      <w:pPr>
        <w:ind w:left="1416" w:hanging="708"/>
      </w:pPr>
    </w:lvl>
    <w:lvl w:ilvl="2">
      <w:start w:val="1"/>
      <w:numFmt w:val="decimal"/>
      <w:pStyle w:val="3"/>
      <w:lvlText w:val="%1.%2.%3."/>
      <w:legacy w:legacy="1" w:legacySpace="0" w:legacyIndent="708"/>
      <w:lvlJc w:val="left"/>
      <w:pPr>
        <w:ind w:left="2124" w:hanging="708"/>
      </w:pPr>
    </w:lvl>
    <w:lvl w:ilvl="3">
      <w:start w:val="1"/>
      <w:numFmt w:val="decimal"/>
      <w:pStyle w:val="4"/>
      <w:lvlText w:val="%1.%2.%3.%4."/>
      <w:legacy w:legacy="1" w:legacySpace="0" w:legacyIndent="708"/>
      <w:lvlJc w:val="left"/>
      <w:pPr>
        <w:ind w:left="2832"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savePreviewPicture/>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19"/>
    <w:rsid w:val="00131419"/>
    <w:rsid w:val="004459CD"/>
    <w:rsid w:val="00A809DC"/>
    <w:rsid w:val="00AB010A"/>
    <w:rsid w:val="00BC421B"/>
    <w:rsid w:val="00FE3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F9B49D-7549-47DC-BF53-B0740B13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qFormat/>
    <w:pPr>
      <w:keepNext/>
      <w:numPr>
        <w:numId w:val="1"/>
      </w:numPr>
      <w:spacing w:before="240" w:after="60"/>
      <w:outlineLvl w:val="0"/>
    </w:pPr>
    <w:rPr>
      <w:rFonts w:ascii="Arial" w:hAnsi="Arial"/>
      <w:b/>
      <w:kern w:val="28"/>
      <w:sz w:val="28"/>
    </w:rPr>
  </w:style>
  <w:style w:type="paragraph" w:styleId="2">
    <w:name w:val="heading 2"/>
    <w:basedOn w:val="a"/>
    <w:next w:val="a"/>
    <w:qFormat/>
    <w:pPr>
      <w:keepNext/>
      <w:numPr>
        <w:ilvl w:val="1"/>
        <w:numId w:val="1"/>
      </w:numPr>
      <w:spacing w:before="240" w:after="60"/>
      <w:outlineLvl w:val="1"/>
    </w:pPr>
    <w:rPr>
      <w:rFonts w:ascii="Arial" w:hAnsi="Arial"/>
      <w:b/>
      <w:i/>
    </w:rPr>
  </w:style>
  <w:style w:type="paragraph" w:styleId="3">
    <w:name w:val="heading 3"/>
    <w:basedOn w:val="a"/>
    <w:next w:val="a"/>
    <w:qFormat/>
    <w:pPr>
      <w:keepNext/>
      <w:numPr>
        <w:ilvl w:val="2"/>
        <w:numId w:val="1"/>
      </w:numPr>
      <w:spacing w:before="240" w:after="60"/>
      <w:outlineLvl w:val="2"/>
    </w:pPr>
    <w:rPr>
      <w:b/>
    </w:rPr>
  </w:style>
  <w:style w:type="paragraph" w:styleId="4">
    <w:name w:val="heading 4"/>
    <w:basedOn w:val="a"/>
    <w:next w:val="a"/>
    <w:qFormat/>
    <w:pPr>
      <w:keepNext/>
      <w:numPr>
        <w:ilvl w:val="3"/>
        <w:numId w:val="1"/>
      </w:numPr>
      <w:spacing w:before="240" w:after="60"/>
      <w:outlineLvl w:val="3"/>
    </w:pPr>
    <w:rPr>
      <w:b/>
      <w:i/>
    </w:rPr>
  </w:style>
  <w:style w:type="paragraph" w:styleId="5">
    <w:name w:val="heading 5"/>
    <w:basedOn w:val="a"/>
    <w:next w:val="a"/>
    <w:qFormat/>
    <w:pPr>
      <w:numPr>
        <w:ilvl w:val="4"/>
        <w:numId w:val="1"/>
      </w:numPr>
      <w:spacing w:before="240" w:after="60"/>
      <w:outlineLvl w:val="4"/>
    </w:pPr>
    <w:rPr>
      <w:rFonts w:ascii="Arial" w:hAnsi="Arial"/>
      <w:sz w:val="22"/>
    </w:rPr>
  </w:style>
  <w:style w:type="paragraph" w:styleId="6">
    <w:name w:val="heading 6"/>
    <w:basedOn w:val="a"/>
    <w:next w:val="a"/>
    <w:qFormat/>
    <w:pPr>
      <w:numPr>
        <w:ilvl w:val="5"/>
        <w:numId w:val="1"/>
      </w:numPr>
      <w:spacing w:before="240" w:after="60"/>
      <w:outlineLvl w:val="5"/>
    </w:pPr>
    <w:rPr>
      <w:rFonts w:ascii="Arial" w:hAnsi="Arial"/>
      <w:i/>
      <w:sz w:val="22"/>
    </w:rPr>
  </w:style>
  <w:style w:type="paragraph" w:styleId="7">
    <w:name w:val="heading 7"/>
    <w:basedOn w:val="a"/>
    <w:next w:val="a"/>
    <w:qFormat/>
    <w:pPr>
      <w:numPr>
        <w:ilvl w:val="6"/>
        <w:numId w:val="1"/>
      </w:numPr>
      <w:spacing w:before="240" w:after="60"/>
      <w:outlineLvl w:val="6"/>
    </w:pPr>
    <w:rPr>
      <w:rFonts w:ascii="Arial" w:hAnsi="Arial"/>
      <w:sz w:val="20"/>
    </w:rPr>
  </w:style>
  <w:style w:type="paragraph" w:styleId="8">
    <w:name w:val="heading 8"/>
    <w:basedOn w:val="a"/>
    <w:next w:val="a"/>
    <w:qFormat/>
    <w:pPr>
      <w:numPr>
        <w:ilvl w:val="7"/>
        <w:numId w:val="1"/>
      </w:numPr>
      <w:spacing w:before="240" w:after="60"/>
      <w:outlineLvl w:val="7"/>
    </w:pPr>
    <w:rPr>
      <w:rFonts w:ascii="Arial" w:hAnsi="Arial"/>
      <w:i/>
      <w:sz w:val="20"/>
    </w:rPr>
  </w:style>
  <w:style w:type="paragraph" w:styleId="9">
    <w:name w:val="heading 9"/>
    <w:basedOn w:val="a"/>
    <w:next w:val="a"/>
    <w:qFormat/>
    <w:pPr>
      <w:numPr>
        <w:ilvl w:val="8"/>
        <w:numId w:val="1"/>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character" w:styleId="a4">
    <w:name w:val="page number"/>
    <w:basedOn w:val="a0"/>
    <w:semiHidden/>
  </w:style>
  <w:style w:type="paragraph" w:styleId="a5">
    <w:name w:val="footer"/>
    <w:basedOn w:val="a"/>
    <w:semiHidden/>
    <w:pPr>
      <w:tabs>
        <w:tab w:val="center" w:pos="4536"/>
        <w:tab w:val="right" w:pos="9072"/>
      </w:tabs>
    </w:pPr>
  </w:style>
  <w:style w:type="paragraph" w:styleId="90">
    <w:name w:val="toc 9"/>
    <w:basedOn w:val="a"/>
    <w:next w:val="a"/>
    <w:semiHidden/>
    <w:pPr>
      <w:tabs>
        <w:tab w:val="right" w:leader="dot" w:pos="15564"/>
      </w:tabs>
      <w:ind w:left="1920"/>
    </w:pPr>
  </w:style>
  <w:style w:type="paragraph" w:customStyle="1" w:styleId="21">
    <w:name w:val="Основной текст 21"/>
    <w:basedOn w:val="a"/>
    <w:pPr>
      <w:tabs>
        <w:tab w:val="left" w:pos="0"/>
      </w:tabs>
      <w:ind w:firstLine="709"/>
      <w:jc w:val="both"/>
    </w:pPr>
    <w:rPr>
      <w:sz w:val="28"/>
    </w:rPr>
  </w:style>
  <w:style w:type="paragraph" w:customStyle="1" w:styleId="BodyText23">
    <w:name w:val="Body Text 23"/>
    <w:basedOn w:val="a"/>
    <w:pPr>
      <w:tabs>
        <w:tab w:val="left" w:pos="0"/>
      </w:tabs>
      <w:ind w:firstLine="851"/>
      <w:jc w:val="both"/>
    </w:pPr>
    <w:rPr>
      <w:sz w:val="28"/>
    </w:rPr>
  </w:style>
  <w:style w:type="paragraph" w:customStyle="1" w:styleId="oaeno14">
    <w:name w:val="oaeno14"/>
    <w:aliases w:val="5"/>
    <w:basedOn w:val="a"/>
    <w:pPr>
      <w:spacing w:line="360" w:lineRule="auto"/>
      <w:ind w:firstLine="720"/>
      <w:jc w:val="both"/>
    </w:pPr>
    <w:rPr>
      <w:sz w:val="28"/>
    </w:rPr>
  </w:style>
  <w:style w:type="paragraph" w:styleId="a6">
    <w:name w:val="Body Text"/>
    <w:basedOn w:val="a"/>
    <w:semiHidden/>
    <w:pPr>
      <w:tabs>
        <w:tab w:val="center" w:pos="4677"/>
      </w:tabs>
    </w:pPr>
    <w:rPr>
      <w:sz w:val="26"/>
    </w:rPr>
  </w:style>
  <w:style w:type="paragraph" w:customStyle="1" w:styleId="BodyText22">
    <w:name w:val="Body Text 22"/>
    <w:basedOn w:val="a"/>
    <w:pPr>
      <w:tabs>
        <w:tab w:val="left" w:pos="709"/>
        <w:tab w:val="center" w:pos="4677"/>
      </w:tabs>
      <w:jc w:val="both"/>
    </w:pPr>
    <w:rPr>
      <w:sz w:val="28"/>
    </w:rPr>
  </w:style>
  <w:style w:type="paragraph" w:customStyle="1" w:styleId="BodyText21">
    <w:name w:val="Body Text 21"/>
    <w:basedOn w:val="a"/>
    <w:pPr>
      <w:jc w:val="both"/>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ИК</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Строганова В.П.</dc:creator>
  <cp:keywords/>
  <dc:description/>
  <cp:lastModifiedBy>admin</cp:lastModifiedBy>
  <cp:revision>2</cp:revision>
  <cp:lastPrinted>2010-12-24T07:54:00Z</cp:lastPrinted>
  <dcterms:created xsi:type="dcterms:W3CDTF">2021-05-25T17:20:00Z</dcterms:created>
  <dcterms:modified xsi:type="dcterms:W3CDTF">2021-05-25T17:20:00Z</dcterms:modified>
</cp:coreProperties>
</file>